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8A" w:rsidRPr="00B85899" w:rsidRDefault="0083728A" w:rsidP="008372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>Вопросы к коллоквиуму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58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ВМ</w: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Понятие о дифференциальном уравнении. </w: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>Дифференциальные уравнения первого порядка. Понятие об общем и частном решении. Начальные условия. Интегральные кривые.</w: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>Дифференциальные уравнения с разделяющимися переменными.</w:t>
      </w:r>
    </w:p>
    <w:p w:rsidR="0083728A" w:rsidRPr="00B85899" w:rsidRDefault="0083728A" w:rsidP="0083728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Однородные дифференциальные уравнения </w:t>
      </w:r>
      <w:r w:rsidRPr="00B858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58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9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8589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3728A" w:rsidRPr="00B85899" w:rsidRDefault="0083728A" w:rsidP="0083728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Линейные дифференциальные уравнения </w:t>
      </w:r>
      <w:r w:rsidRPr="00B858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58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9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8589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3728A" w:rsidRPr="00B85899" w:rsidRDefault="0083728A" w:rsidP="0083728A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Дифференциальные уравнения высших порядков, допускающие понижение порядка </w:t>
      </w:r>
      <w:r w:rsidRPr="00B85899">
        <w:rPr>
          <w:rFonts w:ascii="Times New Roman" w:hAnsi="Times New Roman" w:cs="Times New Roman"/>
          <w:position w:val="-12"/>
          <w:sz w:val="28"/>
          <w:szCs w:val="28"/>
        </w:rPr>
        <w:object w:dxaOrig="1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1.75pt" o:ole="">
            <v:imagedata r:id="rId5" o:title=""/>
          </v:shape>
          <o:OLEObject Type="Embed" ProgID="Equation.DSMT4" ShapeID="_x0000_i1025" DrawAspect="Content" ObjectID="_1715423182" r:id="rId6"/>
        </w:objec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5899">
        <w:rPr>
          <w:rFonts w:ascii="Times New Roman" w:hAnsi="Times New Roman" w:cs="Times New Roman"/>
          <w:sz w:val="28"/>
          <w:szCs w:val="28"/>
        </w:rPr>
        <w:t>Линейные однородные дифференциальные уравнения второго порядка с постоянными коэффициентами. Характеристическое уравнение. Общее решение уравнения.</w:t>
      </w:r>
    </w:p>
    <w:p w:rsidR="0083728A" w:rsidRPr="00B85899" w:rsidRDefault="0083728A" w:rsidP="0083728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99">
        <w:rPr>
          <w:rFonts w:ascii="Times New Roman" w:hAnsi="Times New Roman" w:cs="Times New Roman"/>
          <w:sz w:val="28"/>
          <w:szCs w:val="28"/>
        </w:rPr>
        <w:t xml:space="preserve">Решение линейного неоднородного дифференциального уравнения второго порядка с постоянными коэффициентами. </w:t>
      </w:r>
    </w:p>
    <w:p w:rsidR="003A36EB" w:rsidRDefault="003A36EB"/>
    <w:sectPr w:rsidR="003A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790"/>
    <w:multiLevelType w:val="hybridMultilevel"/>
    <w:tmpl w:val="E610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8A"/>
    <w:rsid w:val="003A36EB"/>
    <w:rsid w:val="008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19BC"/>
  <w15:chartTrackingRefBased/>
  <w15:docId w15:val="{EF7C8C7D-E452-426E-BE2B-176B3C07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Кафедра!</dc:creator>
  <cp:keywords/>
  <dc:description/>
  <cp:lastModifiedBy>Кафедра!</cp:lastModifiedBy>
  <cp:revision>1</cp:revision>
  <dcterms:created xsi:type="dcterms:W3CDTF">2022-05-30T10:38:00Z</dcterms:created>
  <dcterms:modified xsi:type="dcterms:W3CDTF">2022-05-30T10:40:00Z</dcterms:modified>
</cp:coreProperties>
</file>